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851"/>
        <w:tblW w:w="10240" w:type="dxa"/>
        <w:tblLook w:val="04A0" w:firstRow="1" w:lastRow="0" w:firstColumn="1" w:lastColumn="0" w:noHBand="0" w:noVBand="1"/>
      </w:tblPr>
      <w:tblGrid>
        <w:gridCol w:w="5349"/>
        <w:gridCol w:w="4891"/>
      </w:tblGrid>
      <w:tr w:rsidR="003E3AB8" w:rsidTr="003E3AB8">
        <w:trPr>
          <w:trHeight w:val="924"/>
        </w:trPr>
        <w:tc>
          <w:tcPr>
            <w:tcW w:w="5349" w:type="dxa"/>
            <w:tcBorders>
              <w:top w:val="double" w:sz="4" w:space="0" w:color="auto"/>
              <w:left w:val="double" w:sz="4" w:space="0" w:color="auto"/>
            </w:tcBorders>
            <w:vAlign w:val="center"/>
          </w:tcPr>
          <w:p w:rsidR="003E3AB8" w:rsidRPr="00A6084F" w:rsidRDefault="003E3AB8" w:rsidP="003E3AB8">
            <w:pPr>
              <w:pStyle w:val="ListParagraph"/>
              <w:numPr>
                <w:ilvl w:val="0"/>
                <w:numId w:val="2"/>
              </w:numPr>
              <w:rPr>
                <w:rFonts w:ascii="Garamond" w:hAnsi="Garamond" w:cstheme="minorHAnsi"/>
                <w:sz w:val="21"/>
                <w:szCs w:val="21"/>
              </w:rPr>
            </w:pPr>
            <w:bookmarkStart w:id="0" w:name="_GoBack"/>
            <w:bookmarkEnd w:id="0"/>
            <w:r w:rsidRPr="003E3AB8">
              <w:rPr>
                <w:rFonts w:ascii="Garamond" w:hAnsi="Garamond" w:cstheme="minorHAnsi"/>
                <w:sz w:val="21"/>
                <w:szCs w:val="21"/>
              </w:rPr>
              <w:t xml:space="preserve">If a student registers for 12 classes, they have a duration of 4 months to complete all the classes. </w:t>
            </w:r>
          </w:p>
          <w:p w:rsidR="00A6084F" w:rsidRPr="003E3AB8" w:rsidRDefault="00C52C42" w:rsidP="003E3AB8">
            <w:pPr>
              <w:pStyle w:val="ListParagraph"/>
              <w:numPr>
                <w:ilvl w:val="0"/>
                <w:numId w:val="2"/>
              </w:numPr>
              <w:rPr>
                <w:rFonts w:asciiTheme="minorBidi" w:hAnsiTheme="minorBidi"/>
                <w:sz w:val="21"/>
                <w:szCs w:val="21"/>
              </w:rPr>
            </w:pPr>
            <w:r>
              <w:rPr>
                <w:rFonts w:asciiTheme="minorBidi" w:hAnsiTheme="minorBidi" w:hint="cs"/>
                <w:sz w:val="21"/>
                <w:szCs w:val="21"/>
              </w:rPr>
              <w:t xml:space="preserve">A student has the right to renew 12 classes in the same specialty </w:t>
            </w:r>
            <w:r w:rsidR="00163A93">
              <w:rPr>
                <w:rFonts w:asciiTheme="minorBidi" w:hAnsiTheme="minorBidi" w:hint="cs"/>
                <w:sz w:val="21"/>
                <w:szCs w:val="21"/>
              </w:rPr>
              <w:t xml:space="preserve">upon completion of the old </w:t>
            </w:r>
            <w:r w:rsidR="008C3DFC">
              <w:rPr>
                <w:rFonts w:asciiTheme="minorBidi" w:hAnsiTheme="minorBidi" w:hint="cs"/>
                <w:sz w:val="21"/>
                <w:szCs w:val="21"/>
              </w:rPr>
              <w:t>package only.</w:t>
            </w:r>
          </w:p>
          <w:p w:rsidR="003E3AB8" w:rsidRPr="003E3AB8" w:rsidRDefault="003E3AB8" w:rsidP="003E3AB8">
            <w:pPr>
              <w:rPr>
                <w:rFonts w:ascii="Garamond" w:hAnsi="Garamond" w:cstheme="minorHAnsi"/>
                <w:sz w:val="21"/>
                <w:szCs w:val="21"/>
              </w:rPr>
            </w:pPr>
          </w:p>
          <w:p w:rsidR="003E3AB8" w:rsidRPr="003E3AB8" w:rsidRDefault="003E3AB8" w:rsidP="003E3AB8">
            <w:pPr>
              <w:rPr>
                <w:rFonts w:ascii="Garamond" w:hAnsi="Garamond" w:cstheme="minorHAnsi"/>
                <w:sz w:val="21"/>
                <w:szCs w:val="21"/>
              </w:rPr>
            </w:pPr>
          </w:p>
          <w:p w:rsidR="003E3AB8" w:rsidRPr="003E3AB8" w:rsidRDefault="003E3AB8" w:rsidP="003E3AB8">
            <w:pPr>
              <w:pStyle w:val="ListParagraph"/>
              <w:numPr>
                <w:ilvl w:val="0"/>
                <w:numId w:val="2"/>
              </w:numPr>
              <w:rPr>
                <w:rFonts w:ascii="Garamond" w:hAnsi="Garamond"/>
              </w:rPr>
            </w:pPr>
            <w:r w:rsidRPr="003E3AB8">
              <w:rPr>
                <w:rFonts w:ascii="Garamond" w:hAnsi="Garamond" w:cstheme="minorHAnsi"/>
                <w:sz w:val="21"/>
                <w:szCs w:val="21"/>
              </w:rPr>
              <w:t xml:space="preserve">If all the </w:t>
            </w:r>
            <w:r w:rsidRPr="003E3AB8">
              <w:rPr>
                <w:rFonts w:ascii="Garamond" w:hAnsi="Garamond" w:cstheme="minorHAnsi"/>
                <w:sz w:val="21"/>
                <w:szCs w:val="21"/>
                <w:lang w:val="en-GB"/>
              </w:rPr>
              <w:t>classes</w:t>
            </w:r>
            <w:r w:rsidRPr="003E3AB8">
              <w:rPr>
                <w:rFonts w:ascii="Garamond" w:hAnsi="Garamond" w:cstheme="minorHAnsi"/>
                <w:sz w:val="21"/>
                <w:szCs w:val="21"/>
              </w:rPr>
              <w:t>s are not completed within the specified period above, all remaining sessions are considered deleted.</w:t>
            </w:r>
          </w:p>
        </w:tc>
        <w:tc>
          <w:tcPr>
            <w:tcW w:w="4891" w:type="dxa"/>
            <w:tcBorders>
              <w:top w:val="double" w:sz="4" w:space="0" w:color="auto"/>
              <w:right w:val="double" w:sz="4" w:space="0" w:color="auto"/>
            </w:tcBorders>
            <w:vAlign w:val="center"/>
          </w:tcPr>
          <w:p w:rsidR="003E3AB8" w:rsidRDefault="00C62C35" w:rsidP="003E3AB8">
            <w:pPr>
              <w:pStyle w:val="ListParagraph"/>
              <w:numPr>
                <w:ilvl w:val="0"/>
                <w:numId w:val="1"/>
              </w:numPr>
              <w:bidi/>
              <w:rPr>
                <w:rFonts w:cs="GE SS Two Light"/>
                <w:sz w:val="18"/>
                <w:szCs w:val="18"/>
              </w:rPr>
            </w:pPr>
            <w:r>
              <w:rPr>
                <w:rFonts w:cs="GE SS Two Light" w:hint="cs"/>
                <w:sz w:val="18"/>
                <w:szCs w:val="18"/>
                <w:rtl/>
              </w:rPr>
              <w:t xml:space="preserve">يتم </w:t>
            </w:r>
            <w:r w:rsidR="003E3AB8" w:rsidRPr="003E3AB8">
              <w:rPr>
                <w:rFonts w:cs="GE SS Two Light"/>
                <w:sz w:val="18"/>
                <w:szCs w:val="18"/>
                <w:rtl/>
              </w:rPr>
              <w:t xml:space="preserve"> تسجيل </w:t>
            </w:r>
            <w:r w:rsidR="003E3AB8" w:rsidRPr="003E3AB8">
              <w:rPr>
                <w:rFonts w:cs="GE SS Two Light" w:hint="cs"/>
                <w:sz w:val="18"/>
                <w:szCs w:val="18"/>
                <w:rtl/>
              </w:rPr>
              <w:t xml:space="preserve">الطالب </w:t>
            </w:r>
            <w:r w:rsidR="00475036">
              <w:rPr>
                <w:rFonts w:cs="GE SS Two Light" w:hint="cs"/>
                <w:sz w:val="18"/>
                <w:szCs w:val="18"/>
                <w:rtl/>
              </w:rPr>
              <w:t xml:space="preserve"> </w:t>
            </w:r>
            <w:r>
              <w:rPr>
                <w:rFonts w:cs="GE SS Two Light" w:hint="cs"/>
                <w:sz w:val="18"/>
                <w:szCs w:val="18"/>
                <w:rtl/>
              </w:rPr>
              <w:t xml:space="preserve">من خلال </w:t>
            </w:r>
            <w:r w:rsidR="003E3AB8" w:rsidRPr="003E3AB8">
              <w:rPr>
                <w:rFonts w:cs="GE SS Two Light"/>
                <w:sz w:val="18"/>
                <w:szCs w:val="18"/>
                <w:rtl/>
              </w:rPr>
              <w:t xml:space="preserve"> </w:t>
            </w:r>
            <w:r w:rsidR="00475036">
              <w:rPr>
                <w:rFonts w:cs="GE SS Two Light" w:hint="cs"/>
                <w:sz w:val="18"/>
                <w:szCs w:val="18"/>
                <w:rtl/>
              </w:rPr>
              <w:t xml:space="preserve">12 </w:t>
            </w:r>
            <w:r w:rsidR="003E3AB8" w:rsidRPr="003E3AB8">
              <w:rPr>
                <w:rFonts w:cs="GE SS Two Light"/>
                <w:sz w:val="18"/>
                <w:szCs w:val="18"/>
                <w:rtl/>
              </w:rPr>
              <w:t>حصة</w:t>
            </w:r>
            <w:r w:rsidR="003E3AB8" w:rsidRPr="003E3AB8">
              <w:rPr>
                <w:rFonts w:cs="GE SS Two Light"/>
                <w:sz w:val="18"/>
                <w:szCs w:val="18"/>
                <w:rtl/>
                <w:lang w:bidi="ar-EG"/>
              </w:rPr>
              <w:t>،</w:t>
            </w:r>
            <w:r w:rsidR="003E3AB8" w:rsidRPr="003E3AB8">
              <w:rPr>
                <w:rFonts w:cs="GE SS Two Light"/>
                <w:sz w:val="18"/>
                <w:szCs w:val="18"/>
                <w:rtl/>
              </w:rPr>
              <w:t xml:space="preserve"> </w:t>
            </w:r>
            <w:r w:rsidR="006C4D7B">
              <w:rPr>
                <w:rFonts w:cs="GE SS Two Light" w:hint="cs"/>
                <w:sz w:val="18"/>
                <w:szCs w:val="18"/>
                <w:rtl/>
              </w:rPr>
              <w:t xml:space="preserve">ويكون </w:t>
            </w:r>
            <w:r w:rsidR="003E3AB8" w:rsidRPr="003E3AB8">
              <w:rPr>
                <w:rFonts w:cs="GE SS Two Light"/>
                <w:sz w:val="18"/>
                <w:szCs w:val="18"/>
                <w:rtl/>
              </w:rPr>
              <w:t>لد</w:t>
            </w:r>
            <w:r w:rsidR="003E3AB8" w:rsidRPr="003E3AB8">
              <w:rPr>
                <w:rFonts w:cs="GE SS Two Light" w:hint="cs"/>
                <w:sz w:val="18"/>
                <w:szCs w:val="18"/>
                <w:rtl/>
              </w:rPr>
              <w:t>يه</w:t>
            </w:r>
            <w:r w:rsidR="003E3AB8" w:rsidRPr="003E3AB8">
              <w:rPr>
                <w:rFonts w:cs="GE SS Two Light"/>
                <w:sz w:val="18"/>
                <w:szCs w:val="18"/>
                <w:rtl/>
              </w:rPr>
              <w:t xml:space="preserve"> مدة 4 أشهر لإنهاء جميع </w:t>
            </w:r>
            <w:r w:rsidR="003E3AB8" w:rsidRPr="003E3AB8">
              <w:rPr>
                <w:rFonts w:cs="GE SS Two Light" w:hint="cs"/>
                <w:sz w:val="18"/>
                <w:szCs w:val="18"/>
                <w:rtl/>
              </w:rPr>
              <w:t>الحصص</w:t>
            </w:r>
            <w:r w:rsidR="003E3AB8" w:rsidRPr="003E3AB8">
              <w:rPr>
                <w:rFonts w:cs="GE SS Two Light"/>
                <w:sz w:val="18"/>
                <w:szCs w:val="18"/>
                <w:rtl/>
              </w:rPr>
              <w:t>,</w:t>
            </w:r>
            <w:r w:rsidR="007563CE">
              <w:rPr>
                <w:rFonts w:cs="GE SS Two Light" w:hint="cs"/>
                <w:sz w:val="18"/>
                <w:szCs w:val="18"/>
                <w:rtl/>
              </w:rPr>
              <w:t>كحد اقصى لاتمام حصصه .</w:t>
            </w:r>
          </w:p>
          <w:p w:rsidR="00F24BC1" w:rsidRPr="003E3AB8" w:rsidRDefault="00F24BC1" w:rsidP="00F24BC1">
            <w:pPr>
              <w:pStyle w:val="ListParagraph"/>
              <w:numPr>
                <w:ilvl w:val="0"/>
                <w:numId w:val="1"/>
              </w:numPr>
              <w:bidi/>
              <w:rPr>
                <w:rFonts w:cs="GE SS Two Light"/>
                <w:sz w:val="18"/>
                <w:szCs w:val="18"/>
              </w:rPr>
            </w:pPr>
            <w:r>
              <w:rPr>
                <w:rFonts w:cs="GE SS Two Light" w:hint="cs"/>
                <w:sz w:val="18"/>
                <w:szCs w:val="18"/>
                <w:rtl/>
              </w:rPr>
              <w:t xml:space="preserve">يحق للطالب تجديد ال ١٢ حصة في نفس التخصص عند انتهاء </w:t>
            </w:r>
            <w:r w:rsidR="00992761">
              <w:rPr>
                <w:rFonts w:cs="GE SS Two Light" w:hint="cs"/>
                <w:sz w:val="18"/>
                <w:szCs w:val="18"/>
                <w:rtl/>
              </w:rPr>
              <w:t xml:space="preserve">حصصه السابقة فقط </w:t>
            </w:r>
            <w:r w:rsidR="00074979">
              <w:rPr>
                <w:rFonts w:cs="GE SS Two Light" w:hint="cs"/>
                <w:sz w:val="18"/>
                <w:szCs w:val="18"/>
                <w:rtl/>
              </w:rPr>
              <w:t>.</w:t>
            </w:r>
          </w:p>
          <w:p w:rsidR="003E3AB8" w:rsidRPr="003E3AB8" w:rsidRDefault="003E3AB8" w:rsidP="003E3AB8">
            <w:pPr>
              <w:bidi/>
              <w:rPr>
                <w:rFonts w:cs="GE SS Two Light"/>
                <w:sz w:val="18"/>
                <w:szCs w:val="18"/>
              </w:rPr>
            </w:pPr>
          </w:p>
          <w:p w:rsidR="003E3AB8" w:rsidRPr="003E3AB8" w:rsidRDefault="003E3AB8" w:rsidP="003E3AB8">
            <w:pPr>
              <w:bidi/>
              <w:rPr>
                <w:rFonts w:cs="GE SS Two Light"/>
                <w:sz w:val="18"/>
                <w:szCs w:val="18"/>
                <w:lang w:bidi="ar-EG"/>
              </w:rPr>
            </w:pPr>
          </w:p>
          <w:p w:rsidR="003E3AB8" w:rsidRPr="003E3AB8" w:rsidRDefault="003E3AB8" w:rsidP="003E3AB8">
            <w:pPr>
              <w:pStyle w:val="ListParagraph"/>
              <w:numPr>
                <w:ilvl w:val="0"/>
                <w:numId w:val="1"/>
              </w:numPr>
              <w:bidi/>
              <w:rPr>
                <w:rFonts w:cs="GE SS Two Light"/>
                <w:sz w:val="18"/>
                <w:szCs w:val="18"/>
              </w:rPr>
            </w:pPr>
            <w:r w:rsidRPr="003E3AB8">
              <w:rPr>
                <w:rFonts w:cs="GE SS Two Light"/>
                <w:sz w:val="18"/>
                <w:szCs w:val="18"/>
                <w:rtl/>
              </w:rPr>
              <w:t>في حال لم يتم إنهاء جميع الحصص في الفترة الم</w:t>
            </w:r>
            <w:r w:rsidRPr="003E3AB8">
              <w:rPr>
                <w:rFonts w:cs="GE SS Two Light" w:hint="cs"/>
                <w:sz w:val="18"/>
                <w:szCs w:val="18"/>
                <w:rtl/>
              </w:rPr>
              <w:t xml:space="preserve">حددة </w:t>
            </w:r>
            <w:r w:rsidRPr="003E3AB8">
              <w:rPr>
                <w:rFonts w:cs="GE SS Two Light"/>
                <w:sz w:val="18"/>
                <w:szCs w:val="18"/>
                <w:rtl/>
              </w:rPr>
              <w:t xml:space="preserve">بالأعلى فإن </w:t>
            </w:r>
            <w:r w:rsidRPr="003E3AB8">
              <w:rPr>
                <w:rFonts w:cs="GE SS Two Light"/>
                <w:b/>
                <w:bCs/>
                <w:color w:val="C00000"/>
                <w:sz w:val="18"/>
                <w:szCs w:val="18"/>
                <w:rtl/>
              </w:rPr>
              <w:t xml:space="preserve">جميع الحصص </w:t>
            </w:r>
            <w:r w:rsidRPr="003E3AB8">
              <w:rPr>
                <w:rFonts w:cs="GE SS Two Light" w:hint="cs"/>
                <w:b/>
                <w:bCs/>
                <w:color w:val="C00000"/>
                <w:sz w:val="18"/>
                <w:szCs w:val="18"/>
                <w:rtl/>
              </w:rPr>
              <w:t>المتبقية تعتبر ملغاه</w:t>
            </w:r>
            <w:r w:rsidRPr="003E3AB8">
              <w:rPr>
                <w:rFonts w:cs="GE SS Two Light"/>
                <w:b/>
                <w:bCs/>
                <w:color w:val="C00000"/>
                <w:sz w:val="18"/>
                <w:szCs w:val="18"/>
                <w:rtl/>
              </w:rPr>
              <w:t>.</w:t>
            </w:r>
          </w:p>
        </w:tc>
      </w:tr>
      <w:tr w:rsidR="00A65B09" w:rsidTr="003E3AB8">
        <w:trPr>
          <w:trHeight w:val="924"/>
        </w:trPr>
        <w:tc>
          <w:tcPr>
            <w:tcW w:w="5349" w:type="dxa"/>
            <w:tcBorders>
              <w:left w:val="double" w:sz="4" w:space="0" w:color="auto"/>
            </w:tcBorders>
            <w:vAlign w:val="center"/>
          </w:tcPr>
          <w:p w:rsidR="00A65B09" w:rsidRPr="003E3AB8" w:rsidRDefault="00A65B09" w:rsidP="00A65B09">
            <w:pPr>
              <w:rPr>
                <w:rFonts w:ascii="Garamond" w:hAnsi="Garamond"/>
                <w:sz w:val="21"/>
                <w:szCs w:val="21"/>
              </w:rPr>
            </w:pPr>
            <w:r w:rsidRPr="003E3AB8">
              <w:rPr>
                <w:rFonts w:ascii="Garamond" w:hAnsi="Garamond" w:cstheme="minorHAnsi"/>
                <w:sz w:val="21"/>
                <w:szCs w:val="21"/>
              </w:rPr>
              <w:t>Individual lesson times in music specialties are scheduled by the student or guardian</w:t>
            </w:r>
            <w:r w:rsidR="001F296B">
              <w:rPr>
                <w:rFonts w:ascii="Garamond" w:hAnsi="Garamond" w:cstheme="minorHAnsi" w:hint="cs"/>
                <w:sz w:val="21"/>
                <w:szCs w:val="21"/>
                <w:rtl/>
              </w:rPr>
              <w:t xml:space="preserve"> </w:t>
            </w:r>
            <w:r w:rsidR="001F296B">
              <w:rPr>
                <w:rFonts w:ascii="Garamond" w:hAnsi="Garamond" w:cstheme="minorHAnsi"/>
                <w:sz w:val="21"/>
                <w:szCs w:val="21"/>
                <w:lang w:val="en-GB"/>
              </w:rPr>
              <w:t>according to the schedule’s availability</w:t>
            </w:r>
            <w:r w:rsidRPr="003E3AB8">
              <w:rPr>
                <w:rFonts w:ascii="Garamond" w:hAnsi="Garamond" w:cstheme="minorHAnsi"/>
                <w:sz w:val="21"/>
                <w:szCs w:val="21"/>
              </w:rPr>
              <w:t>. However, in specialties involving groups, lesson times are scheduled by the academy and cannot be changed by the student or their guardian.</w:t>
            </w:r>
          </w:p>
        </w:tc>
        <w:tc>
          <w:tcPr>
            <w:tcW w:w="4891" w:type="dxa"/>
            <w:tcBorders>
              <w:right w:val="double" w:sz="4" w:space="0" w:color="auto"/>
            </w:tcBorders>
            <w:vAlign w:val="center"/>
          </w:tcPr>
          <w:p w:rsidR="00A65B09" w:rsidRPr="003E3AB8" w:rsidRDefault="00A65B09" w:rsidP="00A65B09">
            <w:pPr>
              <w:ind w:left="720"/>
              <w:contextualSpacing/>
              <w:jc w:val="right"/>
              <w:rPr>
                <w:rFonts w:cs="GE SS Two Light"/>
                <w:sz w:val="18"/>
                <w:szCs w:val="18"/>
              </w:rPr>
            </w:pPr>
            <w:r w:rsidRPr="003E3AB8">
              <w:rPr>
                <w:rFonts w:cs="GE SS Two Light" w:hint="cs"/>
                <w:sz w:val="18"/>
                <w:szCs w:val="18"/>
                <w:rtl/>
              </w:rPr>
              <w:t xml:space="preserve">يتم </w:t>
            </w:r>
            <w:r w:rsidRPr="003E3AB8">
              <w:rPr>
                <w:rFonts w:cs="GE SS Two Light"/>
                <w:sz w:val="18"/>
                <w:szCs w:val="18"/>
                <w:rtl/>
              </w:rPr>
              <w:t>تحديد مواعيد الحصص</w:t>
            </w:r>
            <w:r w:rsidRPr="003E3AB8">
              <w:rPr>
                <w:rFonts w:cs="GE SS Two Light" w:hint="cs"/>
                <w:sz w:val="18"/>
                <w:szCs w:val="18"/>
                <w:rtl/>
              </w:rPr>
              <w:t xml:space="preserve"> الفردية</w:t>
            </w:r>
            <w:r w:rsidRPr="003E3AB8">
              <w:rPr>
                <w:rFonts w:cs="GE SS Two Light"/>
                <w:sz w:val="18"/>
                <w:szCs w:val="18"/>
                <w:rtl/>
              </w:rPr>
              <w:t xml:space="preserve"> في التخصصات</w:t>
            </w:r>
            <w:r>
              <w:rPr>
                <w:rFonts w:cs="GE SS Two Light" w:hint="cs"/>
                <w:sz w:val="18"/>
                <w:szCs w:val="18"/>
                <w:rtl/>
              </w:rPr>
              <w:t xml:space="preserve"> </w:t>
            </w:r>
            <w:r w:rsidRPr="003E3AB8">
              <w:rPr>
                <w:rFonts w:cs="GE SS Two Light"/>
                <w:sz w:val="18"/>
                <w:szCs w:val="18"/>
                <w:rtl/>
              </w:rPr>
              <w:t>الموسيقية</w:t>
            </w:r>
            <w:r w:rsidRPr="003E3AB8">
              <w:rPr>
                <w:rFonts w:cs="GE SS Two Light" w:hint="cs"/>
                <w:sz w:val="18"/>
                <w:szCs w:val="18"/>
                <w:rtl/>
              </w:rPr>
              <w:t xml:space="preserve"> </w:t>
            </w:r>
            <w:r w:rsidRPr="003E3AB8">
              <w:rPr>
                <w:rFonts w:cs="GE SS Two Light"/>
                <w:sz w:val="18"/>
                <w:szCs w:val="18"/>
                <w:rtl/>
              </w:rPr>
              <w:t>من قبل الطالب</w:t>
            </w:r>
            <w:r w:rsidRPr="003E3AB8">
              <w:rPr>
                <w:rFonts w:cs="GE SS Two Light" w:hint="cs"/>
                <w:sz w:val="18"/>
                <w:szCs w:val="18"/>
                <w:rtl/>
              </w:rPr>
              <w:t xml:space="preserve"> أو ولي أمره</w:t>
            </w:r>
            <w:r w:rsidR="001F296B">
              <w:rPr>
                <w:rFonts w:cs="GE SS Two Light" w:hint="cs"/>
                <w:sz w:val="18"/>
                <w:szCs w:val="18"/>
                <w:rtl/>
              </w:rPr>
              <w:t xml:space="preserve"> وفقا للمواعيد المتاحة باالجدول</w:t>
            </w:r>
            <w:r w:rsidRPr="003E3AB8">
              <w:rPr>
                <w:rFonts w:cs="GE SS Two Light" w:hint="cs"/>
                <w:sz w:val="18"/>
                <w:szCs w:val="18"/>
                <w:rtl/>
              </w:rPr>
              <w:t>.</w:t>
            </w:r>
            <w:r w:rsidRPr="003E3AB8">
              <w:rPr>
                <w:rFonts w:cs="GE SS Two Light"/>
                <w:sz w:val="18"/>
                <w:szCs w:val="18"/>
                <w:rtl/>
              </w:rPr>
              <w:t xml:space="preserve"> أما في التخصصات التي تتضمن مجموعات فإن مواعيد الحصص </w:t>
            </w:r>
            <w:r w:rsidRPr="003E3AB8">
              <w:rPr>
                <w:rFonts w:cs="GE SS Two Light" w:hint="cs"/>
                <w:sz w:val="18"/>
                <w:szCs w:val="18"/>
                <w:rtl/>
              </w:rPr>
              <w:t>ي</w:t>
            </w:r>
            <w:r w:rsidRPr="003E3AB8">
              <w:rPr>
                <w:rFonts w:cs="GE SS Two Light"/>
                <w:sz w:val="18"/>
                <w:szCs w:val="18"/>
                <w:rtl/>
              </w:rPr>
              <w:t xml:space="preserve">تم تحديدها من قبل </w:t>
            </w:r>
            <w:r w:rsidRPr="003E3AB8">
              <w:rPr>
                <w:rFonts w:cs="GE SS Two Light" w:hint="cs"/>
                <w:sz w:val="18"/>
                <w:szCs w:val="18"/>
                <w:rtl/>
              </w:rPr>
              <w:t>الأكاديمية و لا يمكن للطالب أو ولي الأمر تغيير مواعيدها.</w:t>
            </w:r>
          </w:p>
        </w:tc>
      </w:tr>
      <w:tr w:rsidR="00A65B09" w:rsidTr="003E3AB8">
        <w:trPr>
          <w:trHeight w:val="924"/>
        </w:trPr>
        <w:tc>
          <w:tcPr>
            <w:tcW w:w="5349" w:type="dxa"/>
            <w:tcBorders>
              <w:left w:val="double" w:sz="4" w:space="0" w:color="auto"/>
            </w:tcBorders>
            <w:vAlign w:val="center"/>
          </w:tcPr>
          <w:p w:rsidR="00A65B09" w:rsidRPr="003E3AB8" w:rsidRDefault="00B81B2A" w:rsidP="00A65B09">
            <w:pPr>
              <w:rPr>
                <w:rFonts w:ascii="Garamond" w:hAnsi="Garamond"/>
                <w:sz w:val="21"/>
                <w:szCs w:val="21"/>
              </w:rPr>
            </w:pPr>
            <w:r>
              <w:rPr>
                <w:rFonts w:ascii="Garamond" w:hAnsi="Garamond" w:cstheme="minorHAnsi"/>
                <w:sz w:val="21"/>
                <w:szCs w:val="21"/>
              </w:rPr>
              <w:t>Full registration amount must</w:t>
            </w:r>
            <w:r w:rsidR="00A65B09" w:rsidRPr="003E3AB8">
              <w:rPr>
                <w:rFonts w:ascii="Garamond" w:hAnsi="Garamond" w:cstheme="minorHAnsi"/>
                <w:sz w:val="21"/>
                <w:szCs w:val="21"/>
              </w:rPr>
              <w:t xml:space="preserve"> be paid in one installment upon registration.</w:t>
            </w:r>
          </w:p>
        </w:tc>
        <w:tc>
          <w:tcPr>
            <w:tcW w:w="4891" w:type="dxa"/>
            <w:tcBorders>
              <w:right w:val="double" w:sz="4" w:space="0" w:color="auto"/>
            </w:tcBorders>
            <w:vAlign w:val="center"/>
          </w:tcPr>
          <w:p w:rsidR="00A65B09" w:rsidRPr="003E3AB8" w:rsidRDefault="00B81B2A" w:rsidP="00A65B09">
            <w:pPr>
              <w:bidi/>
              <w:spacing w:line="360" w:lineRule="auto"/>
              <w:contextualSpacing/>
              <w:rPr>
                <w:rFonts w:cs="GE SS Two Light"/>
                <w:sz w:val="18"/>
                <w:szCs w:val="18"/>
              </w:rPr>
            </w:pPr>
            <w:r>
              <w:rPr>
                <w:rFonts w:cs="GE SS Two Light" w:hint="cs"/>
                <w:sz w:val="18"/>
                <w:szCs w:val="18"/>
                <w:rtl/>
              </w:rPr>
              <w:t xml:space="preserve">الإلتزام </w:t>
            </w:r>
            <w:r w:rsidR="00A65B09" w:rsidRPr="003E3AB8">
              <w:rPr>
                <w:rFonts w:cs="GE SS Two Light" w:hint="cs"/>
                <w:sz w:val="18"/>
                <w:szCs w:val="18"/>
                <w:rtl/>
              </w:rPr>
              <w:t xml:space="preserve"> بدفع مبلغ الإشتراك كاملا دفعة واحدة عند التسجيل.</w:t>
            </w:r>
          </w:p>
        </w:tc>
      </w:tr>
      <w:tr w:rsidR="00A65B09" w:rsidTr="003E3AB8">
        <w:trPr>
          <w:trHeight w:val="889"/>
        </w:trPr>
        <w:tc>
          <w:tcPr>
            <w:tcW w:w="5349" w:type="dxa"/>
            <w:tcBorders>
              <w:left w:val="double" w:sz="4" w:space="0" w:color="auto"/>
            </w:tcBorders>
            <w:vAlign w:val="center"/>
          </w:tcPr>
          <w:p w:rsidR="006974EF" w:rsidRDefault="006974EF" w:rsidP="006974EF">
            <w:pPr>
              <w:rPr>
                <w:rFonts w:ascii="Garamond" w:hAnsi="Garamond" w:cstheme="minorHAnsi"/>
                <w:sz w:val="21"/>
                <w:szCs w:val="21"/>
              </w:rPr>
            </w:pPr>
            <w:r>
              <w:rPr>
                <w:rFonts w:ascii="Garamond" w:hAnsi="Garamond" w:cstheme="minorHAnsi"/>
                <w:sz w:val="21"/>
                <w:szCs w:val="21"/>
              </w:rPr>
              <w:t>Students must commit</w:t>
            </w:r>
            <w:r w:rsidRPr="006974EF">
              <w:rPr>
                <w:rFonts w:ascii="Garamond" w:hAnsi="Garamond" w:cstheme="minorHAnsi"/>
                <w:sz w:val="21"/>
                <w:szCs w:val="21"/>
              </w:rPr>
              <w:t xml:space="preserve"> to </w:t>
            </w:r>
            <w:r>
              <w:rPr>
                <w:rFonts w:ascii="Garamond" w:hAnsi="Garamond" w:cstheme="minorHAnsi"/>
                <w:sz w:val="21"/>
                <w:szCs w:val="21"/>
              </w:rPr>
              <w:t>attending</w:t>
            </w:r>
            <w:r w:rsidRPr="006974EF">
              <w:rPr>
                <w:rFonts w:ascii="Garamond" w:hAnsi="Garamond" w:cstheme="minorHAnsi"/>
                <w:sz w:val="21"/>
                <w:szCs w:val="21"/>
              </w:rPr>
              <w:t xml:space="preserve"> the session at the specified time, according to the academic schedules.</w:t>
            </w:r>
          </w:p>
          <w:p w:rsidR="006974EF" w:rsidRPr="003E3AB8" w:rsidRDefault="006974EF" w:rsidP="00AC67EB">
            <w:pPr>
              <w:rPr>
                <w:rFonts w:ascii="Garamond" w:hAnsi="Garamond"/>
                <w:sz w:val="21"/>
                <w:szCs w:val="21"/>
              </w:rPr>
            </w:pPr>
          </w:p>
        </w:tc>
        <w:tc>
          <w:tcPr>
            <w:tcW w:w="4891" w:type="dxa"/>
            <w:tcBorders>
              <w:right w:val="double" w:sz="4" w:space="0" w:color="auto"/>
            </w:tcBorders>
            <w:vAlign w:val="center"/>
          </w:tcPr>
          <w:p w:rsidR="00A65B09" w:rsidRPr="003E3AB8" w:rsidRDefault="00B81B2A" w:rsidP="00A65B09">
            <w:pPr>
              <w:jc w:val="right"/>
              <w:rPr>
                <w:rFonts w:cs="GE SS Two Light"/>
                <w:sz w:val="18"/>
                <w:szCs w:val="18"/>
              </w:rPr>
            </w:pPr>
            <w:r>
              <w:rPr>
                <w:rFonts w:cs="GE SS Two Light" w:hint="cs"/>
                <w:sz w:val="18"/>
                <w:szCs w:val="18"/>
                <w:rtl/>
              </w:rPr>
              <w:t xml:space="preserve">الإلتزام </w:t>
            </w:r>
            <w:r w:rsidR="00A65B09" w:rsidRPr="003E3AB8">
              <w:rPr>
                <w:rFonts w:cs="GE SS Two Light" w:hint="cs"/>
                <w:sz w:val="18"/>
                <w:szCs w:val="18"/>
                <w:rtl/>
              </w:rPr>
              <w:t xml:space="preserve"> ب</w:t>
            </w:r>
            <w:r w:rsidR="00A65B09" w:rsidRPr="003E3AB8">
              <w:rPr>
                <w:rFonts w:cs="GE SS Two Light"/>
                <w:sz w:val="18"/>
                <w:szCs w:val="18"/>
                <w:rtl/>
              </w:rPr>
              <w:t>الحضور في الموعد المحدد لل</w:t>
            </w:r>
            <w:r w:rsidR="00A65B09" w:rsidRPr="003E3AB8">
              <w:rPr>
                <w:rFonts w:cs="GE SS Two Light" w:hint="cs"/>
                <w:sz w:val="18"/>
                <w:szCs w:val="18"/>
                <w:rtl/>
              </w:rPr>
              <w:t xml:space="preserve">حصة، </w:t>
            </w:r>
            <w:r w:rsidR="00A65B09" w:rsidRPr="003E3AB8">
              <w:rPr>
                <w:rFonts w:cs="GE SS Two Light"/>
                <w:sz w:val="18"/>
                <w:szCs w:val="18"/>
                <w:rtl/>
              </w:rPr>
              <w:t xml:space="preserve">وفقاً لجداول الأكاديمية </w:t>
            </w:r>
          </w:p>
        </w:tc>
      </w:tr>
      <w:tr w:rsidR="00A65B09" w:rsidTr="003E3AB8">
        <w:trPr>
          <w:trHeight w:val="924"/>
        </w:trPr>
        <w:tc>
          <w:tcPr>
            <w:tcW w:w="5349" w:type="dxa"/>
            <w:tcBorders>
              <w:left w:val="double" w:sz="4" w:space="0" w:color="auto"/>
            </w:tcBorders>
            <w:vAlign w:val="center"/>
          </w:tcPr>
          <w:p w:rsidR="00A65B09" w:rsidRPr="00AC67EB" w:rsidRDefault="00AC67EB" w:rsidP="006974EF">
            <w:pPr>
              <w:rPr>
                <w:rFonts w:ascii="Garamond" w:hAnsi="Garamond"/>
                <w:sz w:val="21"/>
                <w:szCs w:val="21"/>
                <w:highlight w:val="yellow"/>
                <w:lang w:val="en-GB"/>
              </w:rPr>
            </w:pPr>
            <w:r w:rsidRPr="006974EF">
              <w:rPr>
                <w:rFonts w:ascii="Garamond" w:hAnsi="Garamond" w:cstheme="minorHAnsi"/>
                <w:sz w:val="21"/>
                <w:szCs w:val="21"/>
                <w:lang w:val="en-GB"/>
              </w:rPr>
              <w:t xml:space="preserve">The student has the right to change their class timing, </w:t>
            </w:r>
            <w:r w:rsidR="006974EF" w:rsidRPr="006974EF">
              <w:rPr>
                <w:rFonts w:ascii="Garamond" w:hAnsi="Garamond" w:cstheme="minorHAnsi"/>
                <w:sz w:val="21"/>
                <w:szCs w:val="21"/>
                <w:lang w:val="en-GB"/>
              </w:rPr>
              <w:t xml:space="preserve">at least </w:t>
            </w:r>
            <w:r w:rsidRPr="006974EF">
              <w:rPr>
                <w:rFonts w:ascii="Garamond" w:hAnsi="Garamond" w:cstheme="minorHAnsi"/>
                <w:sz w:val="21"/>
                <w:szCs w:val="21"/>
                <w:lang w:val="en-GB"/>
              </w:rPr>
              <w:t xml:space="preserve">48 hours prior to the </w:t>
            </w:r>
            <w:r w:rsidR="00A854F9" w:rsidRPr="006974EF">
              <w:rPr>
                <w:rFonts w:ascii="Garamond" w:hAnsi="Garamond" w:cstheme="minorHAnsi"/>
                <w:sz w:val="21"/>
                <w:szCs w:val="21"/>
                <w:lang w:val="en-GB"/>
              </w:rPr>
              <w:t>old timing.</w:t>
            </w:r>
          </w:p>
        </w:tc>
        <w:tc>
          <w:tcPr>
            <w:tcW w:w="4891" w:type="dxa"/>
            <w:tcBorders>
              <w:right w:val="double" w:sz="4" w:space="0" w:color="auto"/>
            </w:tcBorders>
            <w:vAlign w:val="center"/>
          </w:tcPr>
          <w:p w:rsidR="00A65B09" w:rsidRPr="00AC67EB" w:rsidRDefault="00E478FA" w:rsidP="00A854F9">
            <w:pPr>
              <w:jc w:val="right"/>
              <w:rPr>
                <w:rFonts w:cs="GE SS Two Light"/>
                <w:sz w:val="18"/>
                <w:szCs w:val="18"/>
                <w:highlight w:val="yellow"/>
                <w:rtl/>
              </w:rPr>
            </w:pPr>
            <w:r w:rsidRPr="00AC67EB">
              <w:rPr>
                <w:rFonts w:cs="GE SS Two Light" w:hint="cs"/>
                <w:sz w:val="18"/>
                <w:szCs w:val="18"/>
                <w:rtl/>
              </w:rPr>
              <w:t>يحق للطالب تغيير موع</w:t>
            </w:r>
            <w:r w:rsidR="00482FA3" w:rsidRPr="00AC67EB">
              <w:rPr>
                <w:rFonts w:cs="GE SS Two Light" w:hint="cs"/>
                <w:sz w:val="18"/>
                <w:szCs w:val="18"/>
                <w:rtl/>
              </w:rPr>
              <w:t xml:space="preserve">د الحصة </w:t>
            </w:r>
            <w:r w:rsidR="00A854F9">
              <w:rPr>
                <w:rFonts w:cs="GE SS Two Light" w:hint="cs"/>
                <w:sz w:val="18"/>
                <w:szCs w:val="18"/>
                <w:rtl/>
              </w:rPr>
              <w:t xml:space="preserve">إلى موعد آخر </w:t>
            </w:r>
            <w:r w:rsidR="00482FA3" w:rsidRPr="00AC67EB">
              <w:rPr>
                <w:rFonts w:cs="GE SS Two Light" w:hint="cs"/>
                <w:sz w:val="18"/>
                <w:szCs w:val="18"/>
                <w:rtl/>
              </w:rPr>
              <w:t>بش</w:t>
            </w:r>
            <w:r w:rsidR="00AC67EB" w:rsidRPr="00AC67EB">
              <w:rPr>
                <w:rFonts w:cs="GE SS Two Light" w:hint="cs"/>
                <w:sz w:val="18"/>
                <w:szCs w:val="18"/>
                <w:rtl/>
              </w:rPr>
              <w:t>رط تغيير الموعد</w:t>
            </w:r>
            <w:r w:rsidR="00482FA3" w:rsidRPr="00AC67EB">
              <w:rPr>
                <w:rFonts w:cs="GE SS Two Light" w:hint="cs"/>
                <w:sz w:val="18"/>
                <w:szCs w:val="18"/>
                <w:rtl/>
              </w:rPr>
              <w:t xml:space="preserve"> قبل 48 ساعة من الموعد</w:t>
            </w:r>
            <w:r w:rsidR="00AC67EB" w:rsidRPr="00AC67EB">
              <w:rPr>
                <w:rFonts w:cs="GE SS Two Light" w:hint="cs"/>
                <w:sz w:val="18"/>
                <w:szCs w:val="18"/>
                <w:rtl/>
              </w:rPr>
              <w:t xml:space="preserve"> ال</w:t>
            </w:r>
            <w:r w:rsidR="006974EF">
              <w:rPr>
                <w:rFonts w:cs="GE SS Two Light" w:hint="cs"/>
                <w:sz w:val="18"/>
                <w:szCs w:val="18"/>
                <w:rtl/>
              </w:rPr>
              <w:t>قديم بحد أدنى</w:t>
            </w:r>
            <w:r w:rsidR="00482FA3" w:rsidRPr="00AC67EB">
              <w:rPr>
                <w:rFonts w:cs="GE SS Two Light" w:hint="cs"/>
                <w:sz w:val="18"/>
                <w:szCs w:val="18"/>
                <w:rtl/>
              </w:rPr>
              <w:t>.</w:t>
            </w:r>
          </w:p>
        </w:tc>
      </w:tr>
      <w:tr w:rsidR="00A65B09" w:rsidTr="003E3AB8">
        <w:trPr>
          <w:trHeight w:val="924"/>
        </w:trPr>
        <w:tc>
          <w:tcPr>
            <w:tcW w:w="5349" w:type="dxa"/>
            <w:tcBorders>
              <w:left w:val="double" w:sz="4" w:space="0" w:color="auto"/>
            </w:tcBorders>
            <w:vAlign w:val="center"/>
          </w:tcPr>
          <w:p w:rsidR="00A65B09" w:rsidRPr="003E3AB8" w:rsidRDefault="00A65B09" w:rsidP="00A65B09">
            <w:pPr>
              <w:rPr>
                <w:rFonts w:ascii="Garamond" w:hAnsi="Garamond"/>
                <w:sz w:val="21"/>
                <w:szCs w:val="21"/>
              </w:rPr>
            </w:pPr>
            <w:r w:rsidRPr="003E3AB8">
              <w:rPr>
                <w:rFonts w:ascii="Garamond" w:hAnsi="Garamond" w:cstheme="minorHAnsi"/>
                <w:sz w:val="21"/>
                <w:szCs w:val="21"/>
              </w:rPr>
              <w:t>I acknowledge the responsibility to maintain the academy's properties, including the tools, equipment and/or instruments used in each class, and to uphold the academy's respectable and civilized appearance.</w:t>
            </w:r>
          </w:p>
        </w:tc>
        <w:tc>
          <w:tcPr>
            <w:tcW w:w="4891" w:type="dxa"/>
            <w:tcBorders>
              <w:right w:val="double" w:sz="4" w:space="0" w:color="auto"/>
            </w:tcBorders>
            <w:vAlign w:val="center"/>
          </w:tcPr>
          <w:p w:rsidR="00A65B09" w:rsidRPr="003E3AB8" w:rsidRDefault="00A65B09" w:rsidP="00A65B09">
            <w:pPr>
              <w:jc w:val="right"/>
              <w:rPr>
                <w:rFonts w:cs="GE SS Two Light"/>
                <w:sz w:val="18"/>
                <w:szCs w:val="18"/>
              </w:rPr>
            </w:pPr>
            <w:r w:rsidRPr="003E3AB8">
              <w:rPr>
                <w:rFonts w:cs="GE SS Two Light"/>
                <w:sz w:val="18"/>
                <w:szCs w:val="18"/>
                <w:rtl/>
              </w:rPr>
              <w:t xml:space="preserve">الحفاظ على </w:t>
            </w:r>
            <w:r w:rsidRPr="003E3AB8">
              <w:rPr>
                <w:rFonts w:cs="GE SS Two Light" w:hint="cs"/>
                <w:sz w:val="18"/>
                <w:szCs w:val="18"/>
                <w:rtl/>
              </w:rPr>
              <w:t xml:space="preserve">ممتلكات الأكاديمية من </w:t>
            </w:r>
            <w:r w:rsidRPr="003E3AB8">
              <w:rPr>
                <w:rFonts w:cs="GE SS Two Light"/>
                <w:sz w:val="18"/>
                <w:szCs w:val="18"/>
                <w:rtl/>
              </w:rPr>
              <w:t xml:space="preserve">الأدوات و المعدات التي تستخدم في كل </w:t>
            </w:r>
            <w:r w:rsidR="00482FA3">
              <w:rPr>
                <w:rFonts w:cs="GE SS Two Light" w:hint="cs"/>
                <w:sz w:val="18"/>
                <w:szCs w:val="18"/>
                <w:rtl/>
              </w:rPr>
              <w:t>حصة و ا</w:t>
            </w:r>
            <w:r w:rsidRPr="003E3AB8">
              <w:rPr>
                <w:rFonts w:cs="GE SS Two Light" w:hint="cs"/>
                <w:sz w:val="18"/>
                <w:szCs w:val="18"/>
                <w:rtl/>
              </w:rPr>
              <w:t>لحفاظ على المظهر اللائق  والحضاري للأكاديمية .</w:t>
            </w:r>
          </w:p>
        </w:tc>
      </w:tr>
      <w:tr w:rsidR="00A65B09" w:rsidTr="003E3AB8">
        <w:trPr>
          <w:trHeight w:val="924"/>
        </w:trPr>
        <w:tc>
          <w:tcPr>
            <w:tcW w:w="5349" w:type="dxa"/>
            <w:tcBorders>
              <w:left w:val="double" w:sz="4" w:space="0" w:color="auto"/>
            </w:tcBorders>
            <w:vAlign w:val="center"/>
          </w:tcPr>
          <w:p w:rsidR="00A65B09" w:rsidRPr="003E3AB8" w:rsidRDefault="00A65B09" w:rsidP="00A65B09">
            <w:pPr>
              <w:rPr>
                <w:rFonts w:ascii="Garamond" w:hAnsi="Garamond" w:cstheme="minorHAnsi"/>
                <w:sz w:val="21"/>
                <w:szCs w:val="21"/>
              </w:rPr>
            </w:pPr>
            <w:r w:rsidRPr="003E3AB8">
              <w:rPr>
                <w:rFonts w:ascii="Garamond" w:hAnsi="Garamond" w:cstheme="minorHAnsi"/>
                <w:sz w:val="21"/>
                <w:szCs w:val="21"/>
              </w:rPr>
              <w:t>The paid amount is non-refundable under any circumstances.</w:t>
            </w:r>
          </w:p>
        </w:tc>
        <w:tc>
          <w:tcPr>
            <w:tcW w:w="4891" w:type="dxa"/>
            <w:tcBorders>
              <w:right w:val="double" w:sz="4" w:space="0" w:color="auto"/>
            </w:tcBorders>
            <w:vAlign w:val="center"/>
          </w:tcPr>
          <w:p w:rsidR="00A65B09" w:rsidRPr="003E3AB8" w:rsidRDefault="00A65B09" w:rsidP="00A65B09">
            <w:pPr>
              <w:jc w:val="right"/>
              <w:rPr>
                <w:rFonts w:cs="GE SS Two Light"/>
                <w:sz w:val="18"/>
                <w:szCs w:val="18"/>
              </w:rPr>
            </w:pPr>
            <w:r w:rsidRPr="003E3AB8">
              <w:rPr>
                <w:rFonts w:cs="GE SS Two Light"/>
                <w:sz w:val="18"/>
                <w:szCs w:val="18"/>
                <w:rtl/>
              </w:rPr>
              <w:t>المبلغ المدفوع لا يسترد</w:t>
            </w:r>
            <w:r w:rsidRPr="003E3AB8">
              <w:rPr>
                <w:rFonts w:cs="GE SS Two Light" w:hint="cs"/>
                <w:sz w:val="18"/>
                <w:szCs w:val="18"/>
                <w:rtl/>
              </w:rPr>
              <w:t xml:space="preserve"> تحت أي سبب .</w:t>
            </w:r>
          </w:p>
        </w:tc>
      </w:tr>
      <w:tr w:rsidR="00A65B09" w:rsidTr="003E3AB8">
        <w:trPr>
          <w:trHeight w:val="924"/>
        </w:trPr>
        <w:tc>
          <w:tcPr>
            <w:tcW w:w="5349" w:type="dxa"/>
            <w:tcBorders>
              <w:left w:val="double" w:sz="4" w:space="0" w:color="auto"/>
            </w:tcBorders>
            <w:vAlign w:val="center"/>
          </w:tcPr>
          <w:p w:rsidR="00A65B09" w:rsidRPr="003E3AB8" w:rsidRDefault="00A65B09" w:rsidP="00A65B09">
            <w:pPr>
              <w:rPr>
                <w:rFonts w:ascii="Garamond" w:hAnsi="Garamond" w:cstheme="minorHAnsi"/>
                <w:sz w:val="21"/>
                <w:szCs w:val="21"/>
              </w:rPr>
            </w:pPr>
            <w:r w:rsidRPr="003E3AB8">
              <w:rPr>
                <w:rFonts w:ascii="Garamond" w:hAnsi="Garamond" w:cstheme="minorHAnsi"/>
                <w:sz w:val="21"/>
                <w:szCs w:val="21"/>
              </w:rPr>
              <w:t>If a student enrolled in music specialties is absent for two consecutive weeks, the class timing will be automatically deleted from the schedule. The student is then required to reschedule it according to the newly available timeslots.</w:t>
            </w:r>
          </w:p>
        </w:tc>
        <w:tc>
          <w:tcPr>
            <w:tcW w:w="4891" w:type="dxa"/>
            <w:tcBorders>
              <w:right w:val="double" w:sz="4" w:space="0" w:color="auto"/>
            </w:tcBorders>
            <w:vAlign w:val="center"/>
          </w:tcPr>
          <w:p w:rsidR="00A65B09" w:rsidRPr="003E3AB8" w:rsidRDefault="00A65B09" w:rsidP="00A65B09">
            <w:pPr>
              <w:jc w:val="right"/>
              <w:rPr>
                <w:rFonts w:cs="GE SS Two Light"/>
                <w:sz w:val="18"/>
                <w:szCs w:val="18"/>
              </w:rPr>
            </w:pPr>
            <w:r w:rsidRPr="003E3AB8">
              <w:rPr>
                <w:rFonts w:cs="GE SS Two Light"/>
                <w:sz w:val="18"/>
                <w:szCs w:val="18"/>
                <w:rtl/>
              </w:rPr>
              <w:t>في حال تغيب الط</w:t>
            </w:r>
            <w:r w:rsidRPr="003E3AB8">
              <w:rPr>
                <w:rFonts w:cs="GE SS Two Light" w:hint="cs"/>
                <w:sz w:val="18"/>
                <w:szCs w:val="18"/>
                <w:rtl/>
              </w:rPr>
              <w:t>الب الملتحق في التخصصات الموسيقية</w:t>
            </w:r>
            <w:r w:rsidRPr="003E3AB8">
              <w:rPr>
                <w:rFonts w:cs="GE SS Two Light"/>
                <w:sz w:val="18"/>
                <w:szCs w:val="18"/>
                <w:rtl/>
              </w:rPr>
              <w:t xml:space="preserve"> عن الحضور لمدة </w:t>
            </w:r>
            <w:r w:rsidRPr="003E3AB8">
              <w:rPr>
                <w:rFonts w:cs="GE SS Two Light" w:hint="cs"/>
                <w:b/>
                <w:bCs/>
                <w:color w:val="C00000"/>
                <w:sz w:val="18"/>
                <w:szCs w:val="18"/>
                <w:rtl/>
              </w:rPr>
              <w:t>اسبوعين</w:t>
            </w:r>
            <w:r w:rsidRPr="003E3AB8">
              <w:rPr>
                <w:rFonts w:cs="GE SS Two Light" w:hint="cs"/>
                <w:b/>
                <w:bCs/>
                <w:color w:val="C00000"/>
                <w:sz w:val="18"/>
                <w:szCs w:val="18"/>
                <w:rtl/>
                <w:lang w:bidi="ar-EG"/>
              </w:rPr>
              <w:t xml:space="preserve"> على التوالي</w:t>
            </w:r>
            <w:r w:rsidRPr="003E3AB8">
              <w:rPr>
                <w:rFonts w:cs="GE SS Two Light"/>
                <w:color w:val="C00000"/>
                <w:sz w:val="18"/>
                <w:szCs w:val="18"/>
                <w:rtl/>
              </w:rPr>
              <w:t xml:space="preserve"> </w:t>
            </w:r>
            <w:r w:rsidRPr="003E3AB8">
              <w:rPr>
                <w:rFonts w:cs="GE SS Two Light"/>
                <w:b/>
                <w:bCs/>
                <w:color w:val="C00000"/>
                <w:sz w:val="18"/>
                <w:szCs w:val="18"/>
                <w:rtl/>
              </w:rPr>
              <w:t>فإن</w:t>
            </w:r>
            <w:r w:rsidRPr="003E3AB8">
              <w:rPr>
                <w:rFonts w:cs="GE SS Two Light" w:hint="cs"/>
                <w:b/>
                <w:bCs/>
                <w:color w:val="C00000"/>
                <w:sz w:val="18"/>
                <w:szCs w:val="18"/>
                <w:rtl/>
              </w:rPr>
              <w:t xml:space="preserve"> موعد الحصة</w:t>
            </w:r>
            <w:r w:rsidRPr="003E3AB8">
              <w:rPr>
                <w:rFonts w:cs="GE SS Two Light"/>
                <w:b/>
                <w:bCs/>
                <w:sz w:val="18"/>
                <w:szCs w:val="18"/>
                <w:rtl/>
              </w:rPr>
              <w:t xml:space="preserve"> </w:t>
            </w:r>
            <w:r w:rsidRPr="003E3AB8">
              <w:rPr>
                <w:rFonts w:cs="GE SS Two Light"/>
                <w:b/>
                <w:bCs/>
                <w:color w:val="C00000"/>
                <w:sz w:val="18"/>
                <w:szCs w:val="18"/>
                <w:rtl/>
              </w:rPr>
              <w:t>س</w:t>
            </w:r>
            <w:r w:rsidRPr="003E3AB8">
              <w:rPr>
                <w:rFonts w:cs="GE SS Two Light" w:hint="cs"/>
                <w:b/>
                <w:bCs/>
                <w:color w:val="C00000"/>
                <w:sz w:val="18"/>
                <w:szCs w:val="18"/>
                <w:rtl/>
              </w:rPr>
              <w:t>ي</w:t>
            </w:r>
            <w:r w:rsidRPr="003E3AB8">
              <w:rPr>
                <w:rFonts w:cs="GE SS Two Light"/>
                <w:b/>
                <w:bCs/>
                <w:color w:val="C00000"/>
                <w:sz w:val="18"/>
                <w:szCs w:val="18"/>
                <w:rtl/>
              </w:rPr>
              <w:t xml:space="preserve">لغى </w:t>
            </w:r>
            <w:r w:rsidRPr="003E3AB8">
              <w:rPr>
                <w:rFonts w:cs="GE SS Two Light" w:hint="cs"/>
                <w:b/>
                <w:bCs/>
                <w:color w:val="C00000"/>
                <w:sz w:val="18"/>
                <w:szCs w:val="18"/>
                <w:rtl/>
              </w:rPr>
              <w:t xml:space="preserve">تلقائياً </w:t>
            </w:r>
            <w:r w:rsidRPr="003E3AB8">
              <w:rPr>
                <w:rFonts w:cs="GE SS Two Light"/>
                <w:b/>
                <w:bCs/>
                <w:color w:val="C00000"/>
                <w:sz w:val="18"/>
                <w:szCs w:val="18"/>
                <w:rtl/>
              </w:rPr>
              <w:t>من الجدول</w:t>
            </w:r>
            <w:r w:rsidRPr="003E3AB8">
              <w:rPr>
                <w:rFonts w:cs="GE SS Two Light" w:hint="cs"/>
                <w:b/>
                <w:bCs/>
                <w:sz w:val="18"/>
                <w:szCs w:val="18"/>
                <w:rtl/>
              </w:rPr>
              <w:t>،</w:t>
            </w:r>
            <w:r w:rsidRPr="003E3AB8">
              <w:rPr>
                <w:rFonts w:cs="GE SS Two Light" w:hint="cs"/>
                <w:b/>
                <w:bCs/>
                <w:color w:val="C00000"/>
                <w:sz w:val="18"/>
                <w:szCs w:val="18"/>
                <w:rtl/>
              </w:rPr>
              <w:t xml:space="preserve"> </w:t>
            </w:r>
            <w:r w:rsidRPr="003E3AB8">
              <w:rPr>
                <w:rFonts w:cs="GE SS Two Light"/>
                <w:sz w:val="18"/>
                <w:szCs w:val="18"/>
                <w:rtl/>
              </w:rPr>
              <w:t>ويتوجب عليه</w:t>
            </w:r>
            <w:r w:rsidRPr="003E3AB8">
              <w:rPr>
                <w:rFonts w:cs="GE SS Two Light" w:hint="cs"/>
                <w:sz w:val="18"/>
                <w:szCs w:val="18"/>
                <w:rtl/>
              </w:rPr>
              <w:t xml:space="preserve"> إعادة وضعها</w:t>
            </w:r>
            <w:r w:rsidRPr="003E3AB8">
              <w:rPr>
                <w:rFonts w:cs="GE SS Two Light"/>
                <w:sz w:val="18"/>
                <w:szCs w:val="18"/>
                <w:rtl/>
              </w:rPr>
              <w:t xml:space="preserve"> مجدداً، وفقاً للمواعيد</w:t>
            </w:r>
            <w:r w:rsidRPr="003E3AB8">
              <w:rPr>
                <w:rFonts w:cs="GE SS Two Light" w:hint="cs"/>
                <w:sz w:val="18"/>
                <w:szCs w:val="18"/>
                <w:rtl/>
              </w:rPr>
              <w:t xml:space="preserve"> الجديدة</w:t>
            </w:r>
            <w:r w:rsidRPr="003E3AB8">
              <w:rPr>
                <w:rFonts w:cs="GE SS Two Light"/>
                <w:sz w:val="18"/>
                <w:szCs w:val="18"/>
                <w:rtl/>
              </w:rPr>
              <w:t xml:space="preserve"> المتاحة.</w:t>
            </w:r>
          </w:p>
        </w:tc>
      </w:tr>
      <w:tr w:rsidR="00A65B09" w:rsidTr="003E3AB8">
        <w:trPr>
          <w:trHeight w:val="924"/>
        </w:trPr>
        <w:tc>
          <w:tcPr>
            <w:tcW w:w="5349" w:type="dxa"/>
            <w:tcBorders>
              <w:left w:val="double" w:sz="4" w:space="0" w:color="auto"/>
            </w:tcBorders>
            <w:shd w:val="clear" w:color="auto" w:fill="auto"/>
            <w:vAlign w:val="center"/>
          </w:tcPr>
          <w:p w:rsidR="00A65B09" w:rsidRPr="003E3AB8" w:rsidRDefault="00A65B09" w:rsidP="00A65B09">
            <w:pPr>
              <w:rPr>
                <w:rFonts w:ascii="Garamond" w:hAnsi="Garamond" w:cs="Times New Roman"/>
                <w:sz w:val="21"/>
                <w:szCs w:val="21"/>
                <w:rtl/>
              </w:rPr>
            </w:pPr>
            <w:r w:rsidRPr="003E3AB8">
              <w:rPr>
                <w:rFonts w:ascii="Garamond" w:hAnsi="Garamond" w:cstheme="minorHAnsi"/>
                <w:sz w:val="21"/>
                <w:szCs w:val="21"/>
                <w:lang w:bidi="ar-EG"/>
              </w:rPr>
              <w:t>The specialization cannot be changed after registration, and the paid amount cannot be refunded.</w:t>
            </w:r>
          </w:p>
        </w:tc>
        <w:tc>
          <w:tcPr>
            <w:tcW w:w="4891" w:type="dxa"/>
            <w:tcBorders>
              <w:right w:val="double" w:sz="4" w:space="0" w:color="auto"/>
            </w:tcBorders>
            <w:vAlign w:val="center"/>
          </w:tcPr>
          <w:p w:rsidR="00A65B09" w:rsidRPr="003E3AB8" w:rsidRDefault="00A65B09" w:rsidP="00A65B09">
            <w:pPr>
              <w:jc w:val="right"/>
              <w:rPr>
                <w:rFonts w:cs="GE SS Two Light"/>
                <w:sz w:val="18"/>
                <w:szCs w:val="18"/>
              </w:rPr>
            </w:pPr>
            <w:r w:rsidRPr="003E3AB8">
              <w:rPr>
                <w:rFonts w:cs="GE SS Two Light"/>
                <w:sz w:val="18"/>
                <w:szCs w:val="18"/>
                <w:rtl/>
              </w:rPr>
              <w:t xml:space="preserve">لا يمكن </w:t>
            </w:r>
            <w:r w:rsidRPr="003E3AB8">
              <w:rPr>
                <w:rFonts w:cs="GE SS Two Light"/>
                <w:b/>
                <w:bCs/>
                <w:color w:val="C00000"/>
                <w:sz w:val="18"/>
                <w:szCs w:val="18"/>
                <w:rtl/>
              </w:rPr>
              <w:t>تغيير التخصص</w:t>
            </w:r>
            <w:r w:rsidRPr="003E3AB8">
              <w:rPr>
                <w:rFonts w:cs="GE SS Two Light"/>
                <w:sz w:val="18"/>
                <w:szCs w:val="18"/>
                <w:rtl/>
              </w:rPr>
              <w:t xml:space="preserve"> بعد التسجيل</w:t>
            </w:r>
            <w:r w:rsidRPr="003E3AB8">
              <w:rPr>
                <w:rFonts w:cs="GE SS Two Light" w:hint="cs"/>
                <w:sz w:val="18"/>
                <w:szCs w:val="18"/>
                <w:rtl/>
              </w:rPr>
              <w:t>، ولا يمكن استرداد المبلغ المدفوع.</w:t>
            </w:r>
          </w:p>
        </w:tc>
      </w:tr>
      <w:tr w:rsidR="00A65B09" w:rsidTr="003E3AB8">
        <w:trPr>
          <w:trHeight w:val="924"/>
        </w:trPr>
        <w:tc>
          <w:tcPr>
            <w:tcW w:w="5349" w:type="dxa"/>
            <w:tcBorders>
              <w:left w:val="double" w:sz="4" w:space="0" w:color="auto"/>
            </w:tcBorders>
            <w:shd w:val="clear" w:color="auto" w:fill="auto"/>
            <w:vAlign w:val="center"/>
          </w:tcPr>
          <w:p w:rsidR="00A65B09" w:rsidRPr="003E3AB8" w:rsidRDefault="00A65B09" w:rsidP="00A65B09">
            <w:pPr>
              <w:rPr>
                <w:rFonts w:ascii="Garamond" w:hAnsi="Garamond" w:cstheme="minorHAnsi"/>
                <w:sz w:val="21"/>
                <w:szCs w:val="21"/>
              </w:rPr>
            </w:pPr>
            <w:r w:rsidRPr="003E3AB8">
              <w:rPr>
                <w:rFonts w:ascii="Garamond" w:hAnsi="Garamond" w:cstheme="minorHAnsi"/>
                <w:sz w:val="21"/>
                <w:szCs w:val="21"/>
              </w:rPr>
              <w:lastRenderedPageBreak/>
              <w:t>Persons with determination are exempt from registration fees at the academy, provided that they submit their POD card upon registration.</w:t>
            </w:r>
          </w:p>
        </w:tc>
        <w:tc>
          <w:tcPr>
            <w:tcW w:w="4891" w:type="dxa"/>
            <w:tcBorders>
              <w:right w:val="double" w:sz="4" w:space="0" w:color="auto"/>
            </w:tcBorders>
            <w:vAlign w:val="center"/>
          </w:tcPr>
          <w:p w:rsidR="00A65B09" w:rsidRPr="003E3AB8" w:rsidRDefault="00482FA3" w:rsidP="00A65B09">
            <w:pPr>
              <w:jc w:val="right"/>
              <w:rPr>
                <w:rFonts w:cs="GE SS Two Light"/>
                <w:sz w:val="18"/>
                <w:szCs w:val="18"/>
              </w:rPr>
            </w:pPr>
            <w:r>
              <w:rPr>
                <w:rFonts w:cs="GE SS Two Light" w:hint="cs"/>
                <w:b/>
                <w:bCs/>
                <w:color w:val="C00000"/>
                <w:sz w:val="18"/>
                <w:szCs w:val="18"/>
                <w:rtl/>
              </w:rPr>
              <w:t xml:space="preserve">إعفاء اصحاب الهمم </w:t>
            </w:r>
            <w:r w:rsidR="00A65B09" w:rsidRPr="003E3AB8">
              <w:rPr>
                <w:rFonts w:cs="GE SS Two Light"/>
                <w:b/>
                <w:bCs/>
                <w:color w:val="C00000"/>
                <w:sz w:val="18"/>
                <w:szCs w:val="18"/>
                <w:rtl/>
              </w:rPr>
              <w:t>من رسوم التسجيل</w:t>
            </w:r>
            <w:r w:rsidR="00A65B09" w:rsidRPr="003E3AB8">
              <w:rPr>
                <w:rFonts w:cs="GE SS Two Light"/>
                <w:color w:val="C00000"/>
                <w:sz w:val="18"/>
                <w:szCs w:val="18"/>
                <w:rtl/>
              </w:rPr>
              <w:t xml:space="preserve"> </w:t>
            </w:r>
            <w:r w:rsidR="00A65B09" w:rsidRPr="003E3AB8">
              <w:rPr>
                <w:rFonts w:cs="GE SS Two Light"/>
                <w:sz w:val="18"/>
                <w:szCs w:val="18"/>
                <w:rtl/>
              </w:rPr>
              <w:t xml:space="preserve">في الأكاديمية، بشرط إرفاق بطاقة أصحاب الهمم </w:t>
            </w:r>
            <w:r w:rsidR="00A65B09" w:rsidRPr="003E3AB8">
              <w:rPr>
                <w:rFonts w:cs="GE SS Two Light" w:hint="cs"/>
                <w:sz w:val="18"/>
                <w:szCs w:val="18"/>
                <w:rtl/>
              </w:rPr>
              <w:t>عند</w:t>
            </w:r>
            <w:r w:rsidR="00A65B09" w:rsidRPr="003E3AB8">
              <w:rPr>
                <w:rFonts w:cs="GE SS Two Light"/>
                <w:sz w:val="18"/>
                <w:szCs w:val="18"/>
                <w:rtl/>
              </w:rPr>
              <w:t xml:space="preserve"> التسجيل.</w:t>
            </w:r>
          </w:p>
        </w:tc>
      </w:tr>
      <w:tr w:rsidR="00A65B09" w:rsidTr="003E3AB8">
        <w:trPr>
          <w:trHeight w:val="924"/>
        </w:trPr>
        <w:tc>
          <w:tcPr>
            <w:tcW w:w="5349" w:type="dxa"/>
            <w:tcBorders>
              <w:left w:val="double" w:sz="4" w:space="0" w:color="auto"/>
              <w:bottom w:val="double" w:sz="4" w:space="0" w:color="auto"/>
            </w:tcBorders>
            <w:shd w:val="clear" w:color="auto" w:fill="auto"/>
            <w:vAlign w:val="center"/>
          </w:tcPr>
          <w:p w:rsidR="00A65B09" w:rsidRPr="003E3AB8" w:rsidRDefault="00A65B09" w:rsidP="00A65B09">
            <w:pPr>
              <w:rPr>
                <w:rFonts w:ascii="Garamond" w:hAnsi="Garamond" w:cstheme="minorHAnsi"/>
                <w:sz w:val="21"/>
                <w:szCs w:val="21"/>
              </w:rPr>
            </w:pPr>
            <w:r w:rsidRPr="003E3AB8">
              <w:rPr>
                <w:rFonts w:ascii="Garamond" w:hAnsi="Garamond" w:cstheme="minorHAnsi"/>
                <w:sz w:val="21"/>
                <w:szCs w:val="21"/>
              </w:rPr>
              <w:t>Student registration will be activated within a maximum of 48 hours from the payment of the fees.</w:t>
            </w:r>
          </w:p>
        </w:tc>
        <w:tc>
          <w:tcPr>
            <w:tcW w:w="4891" w:type="dxa"/>
            <w:tcBorders>
              <w:bottom w:val="double" w:sz="4" w:space="0" w:color="auto"/>
              <w:right w:val="double" w:sz="4" w:space="0" w:color="auto"/>
            </w:tcBorders>
            <w:shd w:val="clear" w:color="auto" w:fill="auto"/>
            <w:vAlign w:val="center"/>
          </w:tcPr>
          <w:p w:rsidR="00A65B09" w:rsidRPr="003E3AB8" w:rsidRDefault="00A65B09" w:rsidP="00A65B09">
            <w:pPr>
              <w:jc w:val="right"/>
              <w:rPr>
                <w:rFonts w:cs="GE SS Two Light"/>
                <w:sz w:val="18"/>
                <w:szCs w:val="18"/>
              </w:rPr>
            </w:pPr>
            <w:r w:rsidRPr="003E3AB8">
              <w:rPr>
                <w:rFonts w:cs="GE SS Two Light" w:hint="cs"/>
                <w:sz w:val="18"/>
                <w:szCs w:val="18"/>
                <w:rtl/>
              </w:rPr>
              <w:t>يتم تفعيل تسجيل</w:t>
            </w:r>
            <w:r w:rsidRPr="003E3AB8">
              <w:rPr>
                <w:rFonts w:cs="GE SS Two Light"/>
                <w:sz w:val="18"/>
                <w:szCs w:val="18"/>
                <w:rtl/>
              </w:rPr>
              <w:t xml:space="preserve"> الطالب خلال </w:t>
            </w:r>
            <w:r w:rsidRPr="003E3AB8">
              <w:rPr>
                <w:rFonts w:cs="GE SS Two Light" w:hint="cs"/>
                <w:sz w:val="18"/>
                <w:szCs w:val="18"/>
                <w:rtl/>
              </w:rPr>
              <w:t>48 ساعة</w:t>
            </w:r>
            <w:r w:rsidRPr="003E3AB8">
              <w:rPr>
                <w:rFonts w:cs="GE SS Two Light"/>
                <w:sz w:val="18"/>
                <w:szCs w:val="18"/>
                <w:rtl/>
              </w:rPr>
              <w:t xml:space="preserve"> كحد أقصى من دفع الرسوم.</w:t>
            </w:r>
          </w:p>
        </w:tc>
      </w:tr>
    </w:tbl>
    <w:p w:rsidR="006D10BB" w:rsidRDefault="006D10BB"/>
    <w:p w:rsidR="00022677" w:rsidRDefault="00022677">
      <w:pPr>
        <w:rPr>
          <w:rFonts w:cs="GE SS Two Light"/>
        </w:rPr>
      </w:pPr>
      <w:r>
        <w:rPr>
          <w:rFonts w:cs="GE SS Two Light" w:hint="cs"/>
          <w:rtl/>
        </w:rPr>
        <w:t xml:space="preserve">       </w:t>
      </w:r>
      <w:r>
        <w:rPr>
          <w:rFonts w:cs="GE SS Two Light"/>
        </w:rPr>
        <w:t xml:space="preserve">       </w:t>
      </w:r>
    </w:p>
    <w:p w:rsidR="00022677" w:rsidRDefault="00022677">
      <w:pPr>
        <w:rPr>
          <w:rtl/>
        </w:rPr>
      </w:pPr>
    </w:p>
    <w:sectPr w:rsidR="00022677" w:rsidSect="00022677">
      <w:headerReference w:type="default" r:id="rId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C96" w:rsidRDefault="00BE5C96" w:rsidP="00022677">
      <w:pPr>
        <w:spacing w:after="0" w:line="240" w:lineRule="auto"/>
      </w:pPr>
      <w:r>
        <w:separator/>
      </w:r>
    </w:p>
  </w:endnote>
  <w:endnote w:type="continuationSeparator" w:id="0">
    <w:p w:rsidR="00BE5C96" w:rsidRDefault="00BE5C96" w:rsidP="0002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C96" w:rsidRDefault="00BE5C96" w:rsidP="00022677">
      <w:pPr>
        <w:spacing w:after="0" w:line="240" w:lineRule="auto"/>
      </w:pPr>
      <w:r>
        <w:separator/>
      </w:r>
    </w:p>
  </w:footnote>
  <w:footnote w:type="continuationSeparator" w:id="0">
    <w:p w:rsidR="00BE5C96" w:rsidRDefault="00BE5C96" w:rsidP="0002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AB8" w:rsidRDefault="003E3AB8" w:rsidP="00022677">
    <w:pPr>
      <w:pStyle w:val="Header"/>
      <w:tabs>
        <w:tab w:val="clear" w:pos="4680"/>
        <w:tab w:val="clear" w:pos="9360"/>
        <w:tab w:val="left" w:pos="5140"/>
      </w:tabs>
      <w:jc w:val="center"/>
    </w:pPr>
  </w:p>
  <w:p w:rsidR="003E3AB8" w:rsidRDefault="003E3AB8" w:rsidP="00022677">
    <w:pPr>
      <w:pStyle w:val="Header"/>
      <w:tabs>
        <w:tab w:val="clear" w:pos="4680"/>
        <w:tab w:val="clear" w:pos="9360"/>
        <w:tab w:val="left" w:pos="5140"/>
      </w:tabs>
      <w:jc w:val="center"/>
    </w:pPr>
    <w:r>
      <w:rPr>
        <w:noProof/>
      </w:rPr>
      <w:drawing>
        <wp:inline distT="0" distB="0" distL="0" distR="0" wp14:anchorId="519E6390" wp14:editId="445E5A70">
          <wp:extent cx="1066800" cy="899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117" cy="912295"/>
                  </a:xfrm>
                  <a:prstGeom prst="rect">
                    <a:avLst/>
                  </a:prstGeom>
                </pic:spPr>
              </pic:pic>
            </a:graphicData>
          </a:graphic>
        </wp:inline>
      </w:drawing>
    </w:r>
  </w:p>
  <w:p w:rsidR="003E3AB8" w:rsidRDefault="003E3AB8" w:rsidP="00022677">
    <w:pPr>
      <w:pStyle w:val="Header"/>
      <w:tabs>
        <w:tab w:val="clear" w:pos="4680"/>
        <w:tab w:val="clear" w:pos="9360"/>
        <w:tab w:val="left" w:pos="5140"/>
      </w:tabs>
      <w:jc w:val="center"/>
    </w:pPr>
  </w:p>
  <w:p w:rsidR="003E3AB8" w:rsidRDefault="003E3AB8" w:rsidP="003E3AB8">
    <w:pPr>
      <w:jc w:val="center"/>
      <w:rPr>
        <w:rFonts w:cs="GE SS Two Light"/>
      </w:rPr>
    </w:pPr>
    <w:r w:rsidRPr="00022677">
      <w:rPr>
        <w:rFonts w:cs="GE SS Two Light" w:hint="cs"/>
        <w:rtl/>
      </w:rPr>
      <w:t>شروط و أحكام التسجيل</w:t>
    </w:r>
  </w:p>
  <w:p w:rsidR="00022677" w:rsidRPr="003E3AB8" w:rsidRDefault="003E3AB8" w:rsidP="003E3AB8">
    <w:pPr>
      <w:jc w:val="center"/>
      <w:rPr>
        <w:rFonts w:cs="GE SS Two Light"/>
      </w:rPr>
    </w:pPr>
    <w:r w:rsidRPr="00022677">
      <w:rPr>
        <w:rFonts w:ascii="Garamond" w:hAnsi="Garamond"/>
      </w:rPr>
      <w:t xml:space="preserve">REGISTERATION </w:t>
    </w:r>
    <w:r>
      <w:rPr>
        <w:rFonts w:ascii="Garamond" w:hAnsi="Garamond"/>
      </w:rPr>
      <w:t>TERMS &amp; CONDITION</w:t>
    </w:r>
    <w:r>
      <w:rPr>
        <w:rFonts w:ascii="Garamond" w:hAnsi="Garamond"/>
        <w:lang w:val="en-GB"/>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1A97"/>
    <w:multiLevelType w:val="hybridMultilevel"/>
    <w:tmpl w:val="A266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2629F"/>
    <w:multiLevelType w:val="hybridMultilevel"/>
    <w:tmpl w:val="92BC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77"/>
    <w:rsid w:val="00022677"/>
    <w:rsid w:val="00024054"/>
    <w:rsid w:val="00074979"/>
    <w:rsid w:val="000C3AE3"/>
    <w:rsid w:val="00126E3C"/>
    <w:rsid w:val="00163A93"/>
    <w:rsid w:val="001B00BA"/>
    <w:rsid w:val="001F296B"/>
    <w:rsid w:val="002678C4"/>
    <w:rsid w:val="00315828"/>
    <w:rsid w:val="003E3AB8"/>
    <w:rsid w:val="00475036"/>
    <w:rsid w:val="00482FA3"/>
    <w:rsid w:val="004D117A"/>
    <w:rsid w:val="006617A7"/>
    <w:rsid w:val="006974EF"/>
    <w:rsid w:val="006C4D7B"/>
    <w:rsid w:val="006D10BB"/>
    <w:rsid w:val="007563CE"/>
    <w:rsid w:val="007D39F8"/>
    <w:rsid w:val="008C1E1A"/>
    <w:rsid w:val="008C3DFC"/>
    <w:rsid w:val="00992761"/>
    <w:rsid w:val="009A03BB"/>
    <w:rsid w:val="00A07B0D"/>
    <w:rsid w:val="00A6084F"/>
    <w:rsid w:val="00A63110"/>
    <w:rsid w:val="00A65B09"/>
    <w:rsid w:val="00A854F9"/>
    <w:rsid w:val="00AC67EB"/>
    <w:rsid w:val="00B420EA"/>
    <w:rsid w:val="00B81B2A"/>
    <w:rsid w:val="00BE5C96"/>
    <w:rsid w:val="00C52C42"/>
    <w:rsid w:val="00C62C35"/>
    <w:rsid w:val="00DF0DF3"/>
    <w:rsid w:val="00E17752"/>
    <w:rsid w:val="00E478FA"/>
    <w:rsid w:val="00EA78B7"/>
    <w:rsid w:val="00F24BC1"/>
    <w:rsid w:val="00F71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775D04-8A24-4768-A310-F7160A69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677"/>
  </w:style>
  <w:style w:type="paragraph" w:styleId="Footer">
    <w:name w:val="footer"/>
    <w:basedOn w:val="Normal"/>
    <w:link w:val="FooterChar"/>
    <w:uiPriority w:val="99"/>
    <w:unhideWhenUsed/>
    <w:rsid w:val="0002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677"/>
  </w:style>
  <w:style w:type="table" w:styleId="TableGrid">
    <w:name w:val="Table Grid"/>
    <w:basedOn w:val="TableNormal"/>
    <w:uiPriority w:val="39"/>
    <w:rsid w:val="00022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Rami Haj</cp:lastModifiedBy>
  <cp:revision>2</cp:revision>
  <cp:lastPrinted>2024-05-26T15:04:00Z</cp:lastPrinted>
  <dcterms:created xsi:type="dcterms:W3CDTF">2024-05-30T16:32:00Z</dcterms:created>
  <dcterms:modified xsi:type="dcterms:W3CDTF">2024-05-30T16:32:00Z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d8543530-6850-4726-92f0-f4d244207d88</vt:lpwstr>
  </property>
</Properties>
</file>